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47233D1B" w14:textId="68E216D4" w:rsidR="00946F21" w:rsidRDefault="005404D9" w:rsidP="005404D9">
      <w:pPr>
        <w:spacing w:after="0" w:line="240" w:lineRule="auto"/>
        <w:jc w:val="center"/>
        <w:rPr>
          <w:rFonts w:eastAsia="Calibri" w:cstheme="minorHAnsi"/>
          <w:b/>
          <w:bCs/>
          <w:sz w:val="22"/>
          <w:szCs w:val="22"/>
          <w:lang w:eastAsia="en-US"/>
        </w:rPr>
      </w:pPr>
      <w:r w:rsidRPr="005404D9">
        <w:rPr>
          <w:rFonts w:eastAsia="Calibri" w:cstheme="minorHAnsi"/>
          <w:b/>
          <w:bCs/>
          <w:sz w:val="22"/>
          <w:szCs w:val="22"/>
          <w:lang w:eastAsia="en-US"/>
        </w:rPr>
        <w:t>(PU-13663/25) Piktžolių naikinimo preparatai</w:t>
      </w:r>
    </w:p>
    <w:p w14:paraId="4A195264" w14:textId="77777777" w:rsidR="005404D9" w:rsidRDefault="005404D9" w:rsidP="005404D9">
      <w:pPr>
        <w:spacing w:after="0" w:line="240" w:lineRule="auto"/>
        <w:jc w:val="center"/>
        <w:rPr>
          <w:rFonts w:eastAsia="Calibri" w:cstheme="minorHAnsi"/>
          <w:b/>
          <w:bCs/>
          <w:sz w:val="22"/>
          <w:szCs w:val="22"/>
          <w:lang w:eastAsia="en-US"/>
        </w:rPr>
      </w:pPr>
    </w:p>
    <w:p w14:paraId="0D07129A" w14:textId="1E8749B4"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lastRenderedPageBreak/>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82E6998" w14:textId="0E6FA020" w:rsidR="00A54D38" w:rsidRPr="00FE0643"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 nurodoma eurais užpildant pateikt</w:t>
      </w:r>
      <w:r w:rsidR="005404D9">
        <w:rPr>
          <w:rFonts w:eastAsia="Times New Roman" w:cstheme="minorHAnsi"/>
          <w:sz w:val="22"/>
          <w:szCs w:val="22"/>
        </w:rPr>
        <w:t>ą</w:t>
      </w:r>
      <w:r w:rsidR="00FE0643" w:rsidRPr="00FE0643">
        <w:rPr>
          <w:rFonts w:eastAsia="Times New Roman" w:cstheme="minorHAnsi"/>
          <w:sz w:val="22"/>
          <w:szCs w:val="22"/>
        </w:rPr>
        <w:t xml:space="preserve"> </w:t>
      </w:r>
      <w:r w:rsidR="00C3508B" w:rsidRPr="00FE0643">
        <w:rPr>
          <w:rFonts w:eastAsia="Times New Roman" w:cstheme="minorHAnsi"/>
          <w:sz w:val="22"/>
          <w:szCs w:val="22"/>
        </w:rPr>
        <w:t>lentel</w:t>
      </w:r>
      <w:r w:rsidR="005404D9">
        <w:rPr>
          <w:rFonts w:eastAsia="Times New Roman" w:cstheme="minorHAnsi"/>
          <w:sz w:val="22"/>
          <w:szCs w:val="22"/>
        </w:rPr>
        <w:t>ę.</w:t>
      </w:r>
      <w:r w:rsidR="00C3508B" w:rsidRPr="00FE0643">
        <w:rPr>
          <w:rFonts w:eastAsia="Times New Roman" w:cstheme="minorHAnsi"/>
          <w:sz w:val="22"/>
          <w:szCs w:val="22"/>
        </w:rPr>
        <w:t xml:space="preserve"> </w:t>
      </w:r>
    </w:p>
    <w:p w14:paraId="239D49E5" w14:textId="77777777" w:rsidR="006B3C19" w:rsidRPr="00FE0643" w:rsidRDefault="006B3C19" w:rsidP="00A54D38">
      <w:pPr>
        <w:spacing w:after="0" w:line="240" w:lineRule="auto"/>
        <w:jc w:val="both"/>
        <w:rPr>
          <w:rFonts w:eastAsia="Times New Roman" w:cstheme="minorHAnsi"/>
          <w:sz w:val="22"/>
          <w:szCs w:val="22"/>
        </w:rPr>
      </w:pPr>
    </w:p>
    <w:p w14:paraId="090653DE" w14:textId="4A827F13" w:rsidR="003F6F7B" w:rsidRDefault="00C3508B" w:rsidP="004A3CC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946F21" w:rsidRPr="00E46484" w14:paraId="4769AA59" w14:textId="77777777" w:rsidTr="002A33ED">
        <w:trPr>
          <w:trHeight w:hRule="exact" w:val="1262"/>
        </w:trPr>
        <w:tc>
          <w:tcPr>
            <w:tcW w:w="203" w:type="pct"/>
            <w:shd w:val="clear" w:color="auto" w:fill="auto"/>
            <w:vAlign w:val="center"/>
          </w:tcPr>
          <w:p w14:paraId="339D8541"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bookmarkStart w:id="9" w:name="_Hlk529348055"/>
            <w:r w:rsidRPr="00E46484">
              <w:rPr>
                <w:rFonts w:eastAsia="Times New Roman" w:cstheme="minorHAnsi"/>
                <w:b/>
                <w:bCs/>
                <w:sz w:val="22"/>
                <w:szCs w:val="22"/>
              </w:rPr>
              <w:t>Eil. Nr.</w:t>
            </w:r>
          </w:p>
        </w:tc>
        <w:tc>
          <w:tcPr>
            <w:tcW w:w="1924" w:type="pct"/>
            <w:shd w:val="clear" w:color="auto" w:fill="auto"/>
            <w:vAlign w:val="center"/>
          </w:tcPr>
          <w:p w14:paraId="3D0DD053"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493" w:type="pct"/>
            <w:vAlign w:val="center"/>
          </w:tcPr>
          <w:p w14:paraId="55FDE574" w14:textId="77777777" w:rsidR="00946F21" w:rsidRPr="00E46484" w:rsidRDefault="00946F21" w:rsidP="002A33ED">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60" w:type="pct"/>
            <w:vAlign w:val="center"/>
          </w:tcPr>
          <w:p w14:paraId="0858832A"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Preliminarus kiekis</w:t>
            </w:r>
          </w:p>
          <w:p w14:paraId="46AC8493"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6366DC95"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Įkainis</w:t>
            </w:r>
          </w:p>
          <w:p w14:paraId="7C293085"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533749D6"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0B1889C3"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Bendra įkainių suma EUR be PVM</w:t>
            </w:r>
          </w:p>
        </w:tc>
      </w:tr>
      <w:tr w:rsidR="00946F21" w:rsidRPr="00E46484" w14:paraId="3024C613" w14:textId="77777777" w:rsidTr="00946F21">
        <w:trPr>
          <w:trHeight w:val="604"/>
        </w:trPr>
        <w:tc>
          <w:tcPr>
            <w:tcW w:w="203" w:type="pct"/>
            <w:shd w:val="solid" w:color="FFFFFF" w:fill="auto"/>
            <w:vAlign w:val="center"/>
          </w:tcPr>
          <w:p w14:paraId="3BB8EE20" w14:textId="77777777" w:rsidR="00946F21" w:rsidRPr="00E46484" w:rsidRDefault="00946F21" w:rsidP="00946F21">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1924" w:type="pct"/>
            <w:vAlign w:val="center"/>
          </w:tcPr>
          <w:p w14:paraId="40941AA4" w14:textId="2C50356A" w:rsidR="00946F21" w:rsidRPr="009C4ABD" w:rsidRDefault="005404D9" w:rsidP="00946F21">
            <w:pPr>
              <w:spacing w:after="0" w:line="240" w:lineRule="auto"/>
              <w:rPr>
                <w:rFonts w:eastAsia="Times New Roman" w:cstheme="minorHAnsi"/>
                <w:sz w:val="22"/>
                <w:szCs w:val="22"/>
                <w:shd w:val="clear" w:color="auto" w:fill="FFFFFF"/>
              </w:rPr>
            </w:pPr>
            <w:r w:rsidRPr="009C4ABD">
              <w:t>Piktžolių naikinimo preparatai</w:t>
            </w:r>
          </w:p>
        </w:tc>
        <w:tc>
          <w:tcPr>
            <w:tcW w:w="493" w:type="pct"/>
            <w:vAlign w:val="center"/>
          </w:tcPr>
          <w:p w14:paraId="0CCED754" w14:textId="66B0B633" w:rsidR="00946F21" w:rsidRPr="009C4ABD" w:rsidRDefault="005404D9" w:rsidP="00946F21">
            <w:pPr>
              <w:spacing w:after="0" w:line="240" w:lineRule="auto"/>
              <w:ind w:left="29"/>
              <w:jc w:val="center"/>
              <w:rPr>
                <w:rFonts w:eastAsia="Times New Roman" w:cstheme="minorHAnsi"/>
                <w:sz w:val="22"/>
                <w:szCs w:val="22"/>
              </w:rPr>
            </w:pPr>
            <w:r w:rsidRPr="009C4ABD">
              <w:rPr>
                <w:rFonts w:eastAsiaTheme="minorHAnsi" w:cstheme="minorHAnsi"/>
                <w:iCs/>
                <w:sz w:val="22"/>
                <w:szCs w:val="22"/>
                <w:lang w:eastAsia="en-US"/>
              </w:rPr>
              <w:t>Kg</w:t>
            </w:r>
          </w:p>
        </w:tc>
        <w:tc>
          <w:tcPr>
            <w:tcW w:w="660" w:type="pct"/>
            <w:vAlign w:val="center"/>
          </w:tcPr>
          <w:p w14:paraId="76276B82" w14:textId="67110CE5" w:rsidR="00946F21" w:rsidRPr="009C4ABD" w:rsidRDefault="009C4ABD" w:rsidP="00946F21">
            <w:pPr>
              <w:spacing w:after="0" w:line="240" w:lineRule="auto"/>
              <w:ind w:left="29"/>
              <w:jc w:val="center"/>
              <w:rPr>
                <w:rFonts w:eastAsiaTheme="minorHAnsi" w:cstheme="minorHAnsi"/>
                <w:iCs/>
                <w:sz w:val="22"/>
                <w:szCs w:val="22"/>
                <w:lang w:eastAsia="en-US"/>
              </w:rPr>
            </w:pPr>
            <w:r w:rsidRPr="009C4ABD">
              <w:rPr>
                <w:rFonts w:eastAsiaTheme="minorHAnsi" w:cstheme="minorHAnsi"/>
                <w:iCs/>
                <w:sz w:val="22"/>
                <w:szCs w:val="22"/>
                <w:lang w:eastAsia="en-US"/>
              </w:rPr>
              <w:t>3500</w:t>
            </w:r>
          </w:p>
        </w:tc>
        <w:tc>
          <w:tcPr>
            <w:tcW w:w="845" w:type="pct"/>
            <w:shd w:val="clear" w:color="auto" w:fill="auto"/>
            <w:noWrap/>
            <w:vAlign w:val="center"/>
          </w:tcPr>
          <w:p w14:paraId="61544AB1" w14:textId="77777777" w:rsidR="00946F21" w:rsidRPr="00E46484" w:rsidRDefault="00946F21" w:rsidP="00946F21">
            <w:pPr>
              <w:spacing w:after="0" w:line="240" w:lineRule="auto"/>
              <w:jc w:val="center"/>
              <w:rPr>
                <w:rFonts w:eastAsia="Times New Roman" w:cstheme="minorHAnsi"/>
                <w:sz w:val="22"/>
                <w:szCs w:val="22"/>
              </w:rPr>
            </w:pPr>
          </w:p>
        </w:tc>
        <w:tc>
          <w:tcPr>
            <w:tcW w:w="875" w:type="pct"/>
            <w:shd w:val="clear" w:color="auto" w:fill="auto"/>
            <w:vAlign w:val="center"/>
          </w:tcPr>
          <w:p w14:paraId="79C25ADD" w14:textId="77777777" w:rsidR="00946F21" w:rsidRPr="00E46484" w:rsidRDefault="00946F21" w:rsidP="00946F21">
            <w:pPr>
              <w:spacing w:after="0" w:line="240" w:lineRule="auto"/>
              <w:jc w:val="center"/>
              <w:rPr>
                <w:rFonts w:eastAsia="Times New Roman" w:cstheme="minorHAnsi"/>
                <w:sz w:val="22"/>
                <w:szCs w:val="22"/>
              </w:rPr>
            </w:pPr>
          </w:p>
        </w:tc>
      </w:tr>
      <w:tr w:rsidR="00946F21" w:rsidRPr="00E46484" w14:paraId="725E69DB" w14:textId="77777777" w:rsidTr="002A33ED">
        <w:tc>
          <w:tcPr>
            <w:tcW w:w="4125" w:type="pct"/>
            <w:gridSpan w:val="5"/>
            <w:shd w:val="solid" w:color="FFFFFF" w:fill="auto"/>
          </w:tcPr>
          <w:p w14:paraId="0DCF8F10" w14:textId="77777777" w:rsidR="00946F21" w:rsidRPr="00E46484" w:rsidRDefault="00946F21"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875" w:type="pct"/>
            <w:shd w:val="clear" w:color="C0C0C0" w:fill="auto"/>
          </w:tcPr>
          <w:p w14:paraId="6EB00937"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4FC6E8BE"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2B0FDF89"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1AFF50AE"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0AB06DE8"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1CDBB072"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Pirkimo dokumentuose nenurodytoms, tačiau pagal funkcinę paskirtį panašioms prekėms bus taikoma fiksuoto dydžio nuolaida visą sutarties galiojimo laikotarpį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330CBCB6" w14:textId="77777777" w:rsidR="00946F21" w:rsidRPr="00FF710D" w:rsidRDefault="00946F21" w:rsidP="002A33ED">
            <w:pPr>
              <w:spacing w:after="0" w:line="240" w:lineRule="auto"/>
              <w:jc w:val="center"/>
              <w:rPr>
                <w:rFonts w:eastAsia="Times New Roman" w:cstheme="minorHAnsi"/>
                <w:i/>
                <w:iCs/>
                <w:sz w:val="22"/>
                <w:szCs w:val="22"/>
              </w:rPr>
            </w:pPr>
            <w:r w:rsidRPr="00FF710D">
              <w:rPr>
                <w:rFonts w:eastAsia="Times New Roman" w:cstheme="minorHAnsi"/>
                <w:bCs/>
                <w:i/>
                <w:iCs/>
                <w:color w:val="4472C4" w:themeColor="accent1"/>
                <w:sz w:val="22"/>
                <w:szCs w:val="22"/>
              </w:rPr>
              <w:t>nurodomi procentai</w:t>
            </w:r>
          </w:p>
        </w:tc>
      </w:tr>
      <w:bookmarkEnd w:id="9"/>
    </w:tbl>
    <w:p w14:paraId="2F72D7A4" w14:textId="77777777" w:rsidR="00946F21" w:rsidRDefault="00946F21" w:rsidP="00DF6D19">
      <w:pPr>
        <w:spacing w:after="0" w:line="240" w:lineRule="auto"/>
        <w:rPr>
          <w:rFonts w:eastAsia="Times New Roman" w:cstheme="minorHAnsi"/>
          <w:sz w:val="22"/>
          <w:szCs w:val="22"/>
        </w:rPr>
      </w:pPr>
    </w:p>
    <w:p w14:paraId="2AB3179C" w14:textId="77777777" w:rsidR="00946F21" w:rsidRPr="00FE0643" w:rsidRDefault="00946F21" w:rsidP="004A3CCC">
      <w:pPr>
        <w:spacing w:after="0" w:line="240" w:lineRule="auto"/>
        <w:jc w:val="right"/>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0"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p w14:paraId="22F97C0B" w14:textId="13956BB6" w:rsidR="006B3C19" w:rsidRPr="00FE0643" w:rsidRDefault="006B3C19" w:rsidP="006B3C19">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5404D9" w:rsidRPr="005404D9">
        <w:rPr>
          <w:rFonts w:eastAsia="Times New Roman" w:cstheme="minorHAnsi"/>
          <w:b/>
          <w:sz w:val="22"/>
          <w:szCs w:val="22"/>
        </w:rPr>
        <w:t xml:space="preserve">82 644,63 </w:t>
      </w:r>
      <w:r w:rsidRPr="00FE0643">
        <w:rPr>
          <w:rFonts w:eastAsia="Times New Roman" w:cstheme="minorHAnsi"/>
          <w:b/>
          <w:sz w:val="22"/>
          <w:szCs w:val="22"/>
        </w:rPr>
        <w:t>EUR be PVM.</w:t>
      </w:r>
    </w:p>
    <w:bookmarkEnd w:id="10"/>
    <w:p w14:paraId="44E9A7AA" w14:textId="77777777" w:rsidR="00946F21" w:rsidRDefault="00946F21" w:rsidP="00946F21">
      <w:pPr>
        <w:spacing w:after="0" w:line="240" w:lineRule="auto"/>
        <w:rPr>
          <w:rFonts w:cstheme="minorHAnsi"/>
          <w:iCs/>
          <w:sz w:val="22"/>
          <w:szCs w:val="22"/>
        </w:rPr>
      </w:pPr>
    </w:p>
    <w:p w14:paraId="2E29208C" w14:textId="77777777" w:rsidR="00946F21" w:rsidRPr="00FE0643" w:rsidRDefault="00946F21" w:rsidP="00C3508B">
      <w:pPr>
        <w:spacing w:after="0" w:line="240" w:lineRule="auto"/>
        <w:jc w:val="both"/>
        <w:rPr>
          <w:rFonts w:eastAsia="Times New Roman" w:cstheme="minorHAnsi"/>
          <w:iCs/>
          <w:sz w:val="22"/>
          <w:szCs w:val="22"/>
        </w:rPr>
      </w:pP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6AA1A694"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5404D9">
        <w:rPr>
          <w:rFonts w:eastAsia="Arial Unicode MS" w:cstheme="minorHAnsi"/>
          <w:sz w:val="22"/>
          <w:szCs w:val="22"/>
          <w:lang w:eastAsia="zh-CN"/>
        </w:rPr>
        <w:t>prekės</w:t>
      </w:r>
      <w:r w:rsidRPr="00FE0643">
        <w:rPr>
          <w:rFonts w:eastAsia="Arial Unicode MS" w:cstheme="minorHAnsi"/>
          <w:sz w:val="22"/>
          <w:szCs w:val="22"/>
          <w:lang w:eastAsia="zh-CN"/>
        </w:rPr>
        <w:t xml:space="preserve"> atitinka reikalavimus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1"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1"/>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DF6D19">
      <w:footerReference w:type="first" r:id="rId15"/>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8F9F5" w14:textId="77777777" w:rsidR="005846A8" w:rsidRDefault="005846A8" w:rsidP="00D05666">
      <w:r>
        <w:separator/>
      </w:r>
    </w:p>
  </w:endnote>
  <w:endnote w:type="continuationSeparator" w:id="0">
    <w:p w14:paraId="3631F7B8" w14:textId="77777777" w:rsidR="005846A8" w:rsidRDefault="005846A8" w:rsidP="00D05666">
      <w:r>
        <w:continuationSeparator/>
      </w:r>
    </w:p>
  </w:endnote>
  <w:endnote w:type="continuationNotice" w:id="1">
    <w:p w14:paraId="2E8BE341" w14:textId="77777777" w:rsidR="005846A8" w:rsidRDefault="005846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D00F" w14:textId="77777777" w:rsidR="005846A8" w:rsidRDefault="005846A8" w:rsidP="00D05666">
      <w:r>
        <w:separator/>
      </w:r>
    </w:p>
  </w:footnote>
  <w:footnote w:type="continuationSeparator" w:id="0">
    <w:p w14:paraId="1E12A08D" w14:textId="77777777" w:rsidR="005846A8" w:rsidRDefault="005846A8" w:rsidP="00D05666">
      <w:r>
        <w:continuationSeparator/>
      </w:r>
    </w:p>
  </w:footnote>
  <w:footnote w:type="continuationNotice" w:id="1">
    <w:p w14:paraId="3C24609C" w14:textId="77777777" w:rsidR="005846A8" w:rsidRDefault="005846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4896</Words>
  <Characters>2791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25</cp:revision>
  <dcterms:created xsi:type="dcterms:W3CDTF">2024-05-07T14:16:00Z</dcterms:created>
  <dcterms:modified xsi:type="dcterms:W3CDTF">2025-05-16T07:07:00Z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